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52B89" w14:textId="77777777" w:rsidR="00311702" w:rsidRPr="00B51F37" w:rsidRDefault="00311702" w:rsidP="00AB0BC8"/>
    <w:p w14:paraId="63780CBD" w14:textId="2F8BA302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</w:t>
      </w:r>
      <w:r w:rsidR="00720AA2">
        <w:rPr>
          <w:rFonts w:ascii="Arial" w:eastAsia="MS Gothic" w:hAnsi="Arial"/>
          <w:b/>
          <w:kern w:val="2"/>
          <w:sz w:val="24"/>
          <w:szCs w:val="24"/>
          <w:lang w:eastAsia="zh-CN"/>
        </w:rPr>
        <w:t>32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R2-2</w:t>
      </w:r>
      <w:r w:rsidR="00C8580C">
        <w:rPr>
          <w:rFonts w:ascii="Arial" w:eastAsia="MS Gothic" w:hAnsi="Arial"/>
          <w:b/>
          <w:kern w:val="2"/>
          <w:sz w:val="24"/>
          <w:szCs w:val="24"/>
          <w:lang w:eastAsia="zh-CN"/>
        </w:rPr>
        <w:t>5</w:t>
      </w:r>
      <w:r w:rsidR="003068A3" w:rsidRPr="003068A3">
        <w:rPr>
          <w:rFonts w:ascii="Arial" w:eastAsia="MS Gothic" w:hAnsi="Arial"/>
          <w:b/>
          <w:kern w:val="2"/>
          <w:sz w:val="24"/>
          <w:szCs w:val="24"/>
          <w:lang w:eastAsia="zh-CN"/>
        </w:rPr>
        <w:t>0</w:t>
      </w:r>
      <w:r w:rsidR="00881D4F">
        <w:rPr>
          <w:rFonts w:ascii="Arial" w:eastAsia="MS Gothic" w:hAnsi="Arial"/>
          <w:b/>
          <w:kern w:val="2"/>
          <w:sz w:val="24"/>
          <w:szCs w:val="24"/>
          <w:lang w:eastAsia="zh-CN"/>
        </w:rPr>
        <w:t>93</w:t>
      </w:r>
      <w:r w:rsidR="00637C96">
        <w:rPr>
          <w:rFonts w:ascii="Arial" w:eastAsia="MS Gothic" w:hAnsi="Arial"/>
          <w:b/>
          <w:kern w:val="2"/>
          <w:sz w:val="24"/>
          <w:szCs w:val="24"/>
          <w:lang w:eastAsia="zh-CN"/>
        </w:rPr>
        <w:t>91</w:t>
      </w:r>
    </w:p>
    <w:p w14:paraId="0F8DA44D" w14:textId="76799625" w:rsidR="00063859" w:rsidRPr="00C47FE4" w:rsidRDefault="00720AA2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Dallas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USA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17</w:t>
      </w:r>
      <w:r w:rsidR="0027621B"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 w:rsidR="007B38BE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</w:t>
      </w:r>
      <w:r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st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November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4D03B078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637C96">
        <w:rPr>
          <w:rFonts w:ascii="Arial" w:hAnsi="Arial" w:cs="Arial"/>
          <w:bCs/>
        </w:rPr>
        <w:t xml:space="preserve">Reply </w:t>
      </w:r>
      <w:r w:rsidR="00720AA2" w:rsidRPr="00720AA2">
        <w:rPr>
          <w:rFonts w:ascii="Arial" w:hAnsi="Arial" w:cs="Arial"/>
          <w:bCs/>
        </w:rPr>
        <w:t>LS on per-band UE capabilities for LTM</w:t>
      </w:r>
    </w:p>
    <w:p w14:paraId="31F04E29" w14:textId="5CCFD761" w:rsidR="00063859" w:rsidRPr="00720AA2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  <w:r w:rsidR="00720AA2" w:rsidRPr="00720AA2">
        <w:rPr>
          <w:rFonts w:ascii="Arial" w:hAnsi="Arial" w:cs="Arial"/>
          <w:bCs/>
        </w:rPr>
        <w:t>R2-2508016 (R1-2508124)</w:t>
      </w:r>
    </w:p>
    <w:p w14:paraId="6AF34466" w14:textId="3DFE9E2E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20AA2">
        <w:rPr>
          <w:rFonts w:ascii="Arial" w:hAnsi="Arial" w:cs="Arial"/>
          <w:bCs/>
        </w:rPr>
        <w:t>8</w:t>
      </w:r>
    </w:p>
    <w:p w14:paraId="1193DE2A" w14:textId="53D57E79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</w:t>
      </w:r>
      <w:r w:rsidR="00720AA2">
        <w:rPr>
          <w:rFonts w:ascii="Arial" w:hAnsi="Arial" w:cs="Arial"/>
          <w:bCs/>
        </w:rPr>
        <w:t>Mob_enh2</w:t>
      </w:r>
      <w:r w:rsidR="00C444A2" w:rsidRPr="00C444A2">
        <w:rPr>
          <w:rFonts w:ascii="Arial" w:hAnsi="Arial" w:cs="Arial"/>
          <w:bCs/>
        </w:rPr>
        <w:t>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256926CA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637C96">
        <w:rPr>
          <w:rFonts w:ascii="Arial" w:hAnsi="Arial" w:cs="Arial"/>
          <w:bCs/>
        </w:rPr>
        <w:t>RAN2</w:t>
      </w:r>
    </w:p>
    <w:p w14:paraId="489CB9E4" w14:textId="60E0BA5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7B38BE">
        <w:rPr>
          <w:rFonts w:ascii="Arial" w:hAnsi="Arial" w:cs="Arial"/>
          <w:bCs/>
        </w:rPr>
        <w:t>1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269C11AC" w14:textId="3E56E235" w:rsidR="00720A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20AA2">
        <w:rPr>
          <w:rFonts w:ascii="Arial" w:hAnsi="Arial" w:cs="Arial"/>
        </w:rPr>
        <w:t>would like to thank RAN1 for the LS about the clarification of the per-band LTM capability which refers to the source band.</w:t>
      </w:r>
    </w:p>
    <w:p w14:paraId="518EDEF2" w14:textId="737FE306" w:rsidR="00720AA2" w:rsidRDefault="00720AA2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have agreed to clarify for the mentioned capabilities</w:t>
      </w:r>
      <w:r w:rsidR="00B20512">
        <w:rPr>
          <w:rFonts w:ascii="Arial" w:hAnsi="Arial" w:cs="Arial" w:hint="eastAsia"/>
          <w:lang w:eastAsia="zh-CN"/>
        </w:rPr>
        <w:t xml:space="preserve"> (</w:t>
      </w:r>
      <w:r w:rsidR="00B20512" w:rsidRPr="00B20512">
        <w:rPr>
          <w:rFonts w:ascii="Arial" w:hAnsi="Arial" w:cs="Arial"/>
          <w:i/>
          <w:iCs/>
          <w:lang w:eastAsia="zh-CN"/>
        </w:rPr>
        <w:t>ltm-BeamIndicationJointTCI-r18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 xml:space="preserve">, </w:t>
      </w:r>
      <w:r w:rsidR="00B20512" w:rsidRPr="00B20512">
        <w:rPr>
          <w:rFonts w:ascii="Arial" w:hAnsi="Arial" w:cs="Arial"/>
          <w:i/>
          <w:iCs/>
          <w:lang w:eastAsia="zh-CN"/>
        </w:rPr>
        <w:t>ltm-BeamIndicationSeparateTCI-r18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 xml:space="preserve">, </w:t>
      </w:r>
      <w:r w:rsidR="00B20512" w:rsidRPr="00B20512">
        <w:rPr>
          <w:rFonts w:ascii="Arial" w:hAnsi="Arial" w:cs="Arial"/>
          <w:i/>
          <w:iCs/>
          <w:lang w:eastAsia="zh-CN"/>
        </w:rPr>
        <w:t>ltm-MAC-CE-JointTCI-r18</w:t>
      </w:r>
      <w:r w:rsidR="00B20512" w:rsidRPr="00B20512">
        <w:rPr>
          <w:rFonts w:ascii="Arial" w:hAnsi="Arial" w:cs="Arial" w:hint="eastAsia"/>
          <w:i/>
          <w:iCs/>
          <w:lang w:eastAsia="zh-CN"/>
        </w:rPr>
        <w:t>,</w:t>
      </w:r>
      <w:r w:rsidR="00B20512" w:rsidRPr="00B20512">
        <w:rPr>
          <w:i/>
          <w:iCs/>
        </w:rPr>
        <w:t xml:space="preserve"> </w:t>
      </w:r>
      <w:r w:rsidR="00B20512" w:rsidRPr="00B20512">
        <w:rPr>
          <w:rFonts w:ascii="Arial" w:hAnsi="Arial" w:cs="Arial"/>
          <w:i/>
          <w:iCs/>
          <w:lang w:eastAsia="zh-CN"/>
        </w:rPr>
        <w:t>ltm-MAC-CE-SeparateTCI-r18</w:t>
      </w:r>
      <w:r w:rsidR="00B2051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that “</w:t>
      </w:r>
      <w:r w:rsidR="00BD3CC8" w:rsidRPr="00BD3CC8">
        <w:rPr>
          <w:rFonts w:ascii="Arial" w:hAnsi="Arial" w:cs="Arial"/>
          <w:i/>
          <w:iCs/>
        </w:rPr>
        <w:t>In each FR, the UE shall set this capability consistently for all bands for which it indicates support of ltm-MCG-IntraFreq-r18, and for all bands for which it indicates support of ltm-SCG-IntraFreq-r18</w:t>
      </w:r>
      <w:r>
        <w:rPr>
          <w:rFonts w:ascii="Arial" w:hAnsi="Arial" w:cs="Arial"/>
          <w:i/>
          <w:iCs/>
        </w:rPr>
        <w:t>”</w:t>
      </w:r>
      <w:r>
        <w:rPr>
          <w:rFonts w:ascii="Arial" w:hAnsi="Arial" w:cs="Arial"/>
        </w:rPr>
        <w:t xml:space="preserve">. </w:t>
      </w:r>
    </w:p>
    <w:p w14:paraId="49647E9F" w14:textId="0EFC0DE9" w:rsidR="00C458FC" w:rsidRDefault="00720AA2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However, RAN2 further noticed that there are additional per-band LTM capabilities which refer to the source band and would like to ask RAN1 and RAN4 if the same clarification should also be done for </w:t>
      </w:r>
      <w:r w:rsidR="00C458FC">
        <w:rPr>
          <w:rFonts w:ascii="Arial" w:hAnsi="Arial" w:cs="Arial"/>
        </w:rPr>
        <w:t>the following capabilities:</w:t>
      </w:r>
    </w:p>
    <w:p w14:paraId="694F7494" w14:textId="50A42605" w:rsidR="00586B71" w:rsidRPr="00B20512" w:rsidRDefault="00C458FC" w:rsidP="00C458FC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rach-EarlyTA-Measurement-r18</w:t>
      </w:r>
    </w:p>
    <w:p w14:paraId="4D101CF9" w14:textId="2A6A8B73" w:rsidR="00C458FC" w:rsidRPr="00B20512" w:rsidRDefault="00C458FC" w:rsidP="00C458FC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i/>
          <w:iCs/>
        </w:rPr>
      </w:pPr>
      <w:r w:rsidRPr="00B20512">
        <w:rPr>
          <w:rFonts w:ascii="Arial" w:hAnsi="Arial" w:cs="Arial"/>
          <w:i/>
          <w:iCs/>
        </w:rPr>
        <w:t>ta-IndicationCellSwitch-r18</w:t>
      </w:r>
    </w:p>
    <w:p w14:paraId="7EDF3A8E" w14:textId="49CC372D" w:rsidR="00B20512" w:rsidRDefault="00C458FC" w:rsidP="00C458FC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</w:rPr>
      </w:pPr>
      <w:r w:rsidRPr="00B20512">
        <w:rPr>
          <w:rFonts w:ascii="Arial" w:hAnsi="Arial" w:cs="Arial"/>
          <w:i/>
          <w:iCs/>
        </w:rPr>
        <w:t>ue-TA-Measurement-r18</w:t>
      </w:r>
    </w:p>
    <w:p w14:paraId="5CC68916" w14:textId="77777777" w:rsidR="00063859" w:rsidRPr="00C458FC" w:rsidRDefault="00063859" w:rsidP="00C458FC">
      <w:pPr>
        <w:pStyle w:val="ListParagraph"/>
        <w:spacing w:after="120"/>
        <w:rPr>
          <w:rFonts w:ascii="Arial" w:hAnsi="Arial" w:cs="Arial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55F4F588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="00C458FC">
        <w:rPr>
          <w:rFonts w:ascii="Arial" w:hAnsi="Arial" w:cs="Arial"/>
          <w:b/>
        </w:rPr>
        <w:t>/RAN4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05561077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 w:rsidR="00C458FC">
        <w:rPr>
          <w:rFonts w:ascii="Arial" w:hAnsi="Arial" w:cs="Arial"/>
        </w:rPr>
        <w:t xml:space="preserve"> and RAN4 </w:t>
      </w:r>
      <w:r w:rsidR="00BD3CC8">
        <w:rPr>
          <w:rFonts w:ascii="Arial" w:hAnsi="Arial" w:cs="Arial"/>
        </w:rPr>
        <w:t>whether</w:t>
      </w:r>
      <w:r w:rsidR="00C458FC">
        <w:rPr>
          <w:rFonts w:ascii="Arial" w:hAnsi="Arial" w:cs="Arial"/>
        </w:rPr>
        <w:t xml:space="preserve"> it should be clarified also for the capabilities </w:t>
      </w:r>
      <w:r w:rsidR="00C458FC" w:rsidRPr="00B20512">
        <w:rPr>
          <w:rFonts w:ascii="Arial" w:hAnsi="Arial" w:cs="Arial"/>
          <w:i/>
          <w:iCs/>
        </w:rPr>
        <w:t>rach-EarlyTA-Measurement-r18</w:t>
      </w:r>
      <w:r w:rsidR="00C458FC">
        <w:rPr>
          <w:rFonts w:ascii="Arial" w:hAnsi="Arial" w:cs="Arial"/>
        </w:rPr>
        <w:t xml:space="preserve">, </w:t>
      </w:r>
      <w:r w:rsidR="00C458FC" w:rsidRPr="00B20512">
        <w:rPr>
          <w:rFonts w:ascii="Arial" w:hAnsi="Arial" w:cs="Arial"/>
          <w:i/>
          <w:iCs/>
        </w:rPr>
        <w:t>ta-IndicationCellSwitch-r18</w:t>
      </w:r>
      <w:r w:rsidR="00C458FC">
        <w:rPr>
          <w:rFonts w:ascii="Arial" w:hAnsi="Arial" w:cs="Arial"/>
        </w:rPr>
        <w:t xml:space="preserve">, and </w:t>
      </w:r>
      <w:r w:rsidR="00C458FC" w:rsidRPr="00B20512">
        <w:rPr>
          <w:rFonts w:ascii="Arial" w:hAnsi="Arial" w:cs="Arial"/>
          <w:i/>
          <w:iCs/>
        </w:rPr>
        <w:t>ue-TA-Measurement-r18</w:t>
      </w:r>
      <w:r w:rsidR="00C458FC">
        <w:rPr>
          <w:rFonts w:ascii="Arial" w:hAnsi="Arial" w:cs="Arial"/>
        </w:rPr>
        <w:t xml:space="preserve"> that “</w:t>
      </w:r>
      <w:r w:rsidR="00C458FC" w:rsidRPr="00720AA2">
        <w:rPr>
          <w:rFonts w:ascii="Arial" w:hAnsi="Arial" w:cs="Arial"/>
          <w:i/>
          <w:iCs/>
        </w:rPr>
        <w:t>if the UE indicates this capability in one band of a FR, it indicates the same capability values for all supported bands in that FR</w:t>
      </w:r>
      <w:r w:rsidR="00C458FC">
        <w:rPr>
          <w:rFonts w:ascii="Arial" w:hAnsi="Arial" w:cs="Arial"/>
          <w:i/>
          <w:iCs/>
        </w:rPr>
        <w:t>”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380C251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lastRenderedPageBreak/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</w:t>
      </w:r>
      <w:r w:rsidR="00C458FC">
        <w:rPr>
          <w:rFonts w:ascii="Arial" w:hAnsi="Arial" w:cs="Arial"/>
          <w:bCs/>
          <w:lang w:val="en-US"/>
        </w:rPr>
        <w:t>33</w:t>
      </w:r>
      <w:r>
        <w:rPr>
          <w:rFonts w:ascii="Arial" w:hAnsi="Arial" w:cs="Arial"/>
          <w:bCs/>
          <w:lang w:val="en-US"/>
        </w:rPr>
        <w:tab/>
      </w:r>
      <w:r w:rsidR="00C8580C" w:rsidRPr="008B64CB">
        <w:rPr>
          <w:rFonts w:ascii="Arial" w:hAnsi="Arial" w:cs="Arial"/>
          <w:bCs/>
        </w:rPr>
        <w:t>9</w:t>
      </w:r>
      <w:r w:rsidR="00C8580C" w:rsidRPr="008B64CB">
        <w:rPr>
          <w:rFonts w:ascii="Arial" w:hAnsi="Arial" w:cs="Arial"/>
          <w:bCs/>
          <w:vertAlign w:val="superscript"/>
        </w:rPr>
        <w:t>th</w:t>
      </w:r>
      <w:r w:rsidR="00C8580C" w:rsidRPr="008B64CB">
        <w:rPr>
          <w:rFonts w:ascii="Arial" w:hAnsi="Arial" w:cs="Arial"/>
          <w:bCs/>
        </w:rPr>
        <w:t xml:space="preserve"> – 13</w:t>
      </w:r>
      <w:r w:rsidR="00C8580C" w:rsidRPr="008B64CB">
        <w:rPr>
          <w:rFonts w:ascii="Arial" w:hAnsi="Arial" w:cs="Arial"/>
          <w:bCs/>
          <w:vertAlign w:val="superscript"/>
        </w:rPr>
        <w:t>th</w:t>
      </w:r>
      <w:r w:rsidR="00C8580C" w:rsidRPr="008B64CB">
        <w:rPr>
          <w:rFonts w:ascii="Arial" w:hAnsi="Arial" w:cs="Arial"/>
          <w:bCs/>
        </w:rPr>
        <w:t xml:space="preserve"> February 2026</w:t>
      </w:r>
      <w:r w:rsidR="00C8580C" w:rsidRPr="008B64CB">
        <w:rPr>
          <w:rFonts w:ascii="Arial" w:hAnsi="Arial" w:cs="Arial"/>
          <w:bCs/>
        </w:rPr>
        <w:tab/>
      </w:r>
      <w:r w:rsidR="00C8580C">
        <w:rPr>
          <w:rFonts w:ascii="Arial" w:hAnsi="Arial" w:cs="Arial"/>
          <w:bCs/>
        </w:rPr>
        <w:tab/>
      </w:r>
      <w:r w:rsidR="00C8580C" w:rsidRPr="008B64CB">
        <w:rPr>
          <w:rFonts w:ascii="Arial" w:hAnsi="Arial" w:cs="Arial"/>
          <w:bCs/>
        </w:rPr>
        <w:t>Gothenburg, Sweden</w:t>
      </w:r>
    </w:p>
    <w:p w14:paraId="232F816E" w14:textId="16C44B12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</w:t>
      </w:r>
      <w:r w:rsidR="00C8580C">
        <w:rPr>
          <w:rFonts w:ascii="Arial" w:hAnsi="Arial" w:cs="Arial"/>
          <w:bCs/>
          <w:lang w:val="en-US"/>
        </w:rPr>
        <w:t>33bis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</w:t>
      </w:r>
      <w:r w:rsidR="00C8580C">
        <w:rPr>
          <w:rFonts w:ascii="Arial" w:hAnsi="Arial" w:cs="Arial"/>
          <w:bCs/>
          <w:lang w:val="en-US"/>
        </w:rPr>
        <w:t>3</w:t>
      </w:r>
      <w:r w:rsidR="00C8580C" w:rsidRPr="00C8580C">
        <w:rPr>
          <w:rFonts w:ascii="Arial" w:hAnsi="Arial" w:cs="Arial"/>
          <w:bCs/>
          <w:vertAlign w:val="superscript"/>
          <w:lang w:val="en-US"/>
        </w:rPr>
        <w:t>rd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–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17</w:t>
      </w:r>
      <w:r w:rsidR="00C8580C" w:rsidRPr="00C8580C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 w:rsidR="00C8580C">
        <w:rPr>
          <w:rFonts w:ascii="Arial" w:hAnsi="Arial" w:cs="Arial"/>
          <w:bCs/>
          <w:lang w:val="en-US"/>
        </w:rPr>
        <w:t>April</w:t>
      </w:r>
      <w:r>
        <w:rPr>
          <w:rFonts w:ascii="Arial" w:hAnsi="Arial" w:cs="Arial"/>
          <w:bCs/>
          <w:lang w:val="en-US"/>
        </w:rPr>
        <w:t xml:space="preserve"> 202</w:t>
      </w:r>
      <w:r w:rsidR="00C8580C">
        <w:rPr>
          <w:rFonts w:ascii="Arial" w:hAnsi="Arial" w:cs="Arial"/>
          <w:bCs/>
          <w:lang w:val="en-US"/>
        </w:rPr>
        <w:t>6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</w:r>
      <w:r w:rsidR="00C8580C">
        <w:rPr>
          <w:rFonts w:ascii="Arial" w:hAnsi="Arial" w:cs="Arial"/>
          <w:bCs/>
          <w:lang w:val="en-US"/>
        </w:rPr>
        <w:t>St. Julian, Malta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82CAE" w14:textId="77777777" w:rsidR="000E5E68" w:rsidRDefault="000E5E68">
      <w:r>
        <w:separator/>
      </w:r>
    </w:p>
  </w:endnote>
  <w:endnote w:type="continuationSeparator" w:id="0">
    <w:p w14:paraId="05A94A6F" w14:textId="77777777" w:rsidR="000E5E68" w:rsidRDefault="000E5E68">
      <w:r>
        <w:continuationSeparator/>
      </w:r>
    </w:p>
  </w:endnote>
  <w:endnote w:type="continuationNotice" w:id="1">
    <w:p w14:paraId="753A8B68" w14:textId="77777777" w:rsidR="000E5E68" w:rsidRDefault="000E5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BF11" w14:textId="77777777" w:rsidR="0083421F" w:rsidRDefault="008342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3FE0" w14:textId="77777777" w:rsidR="0083421F" w:rsidRDefault="008342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C9B42" w14:textId="77777777" w:rsidR="000E5E68" w:rsidRDefault="000E5E68">
      <w:r>
        <w:separator/>
      </w:r>
    </w:p>
  </w:footnote>
  <w:footnote w:type="continuationSeparator" w:id="0">
    <w:p w14:paraId="14BE9B7A" w14:textId="77777777" w:rsidR="000E5E68" w:rsidRDefault="000E5E68">
      <w:r>
        <w:continuationSeparator/>
      </w:r>
    </w:p>
  </w:footnote>
  <w:footnote w:type="continuationNotice" w:id="1">
    <w:p w14:paraId="39EFB5CD" w14:textId="77777777" w:rsidR="000E5E68" w:rsidRDefault="000E5E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A7EA" w14:textId="77777777" w:rsidR="0083421F" w:rsidRDefault="008342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FE29" w14:textId="77777777" w:rsidR="0083421F" w:rsidRDefault="00834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10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3"/>
  </w:num>
  <w:num w:numId="11" w16cid:durableId="1985118186">
    <w:abstractNumId w:val="4"/>
  </w:num>
  <w:num w:numId="12" w16cid:durableId="1432820299">
    <w:abstractNumId w:val="11"/>
  </w:num>
  <w:num w:numId="13" w16cid:durableId="1207524430">
    <w:abstractNumId w:val="12"/>
  </w:num>
  <w:num w:numId="14" w16cid:durableId="679359783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5E68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3174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8AB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3F5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380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1193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4EA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4E18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3405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56FA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37C96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A2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21F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1D4F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192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57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1C9C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512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3CC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58FC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66AC9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80C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DF0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56A69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9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1896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8</cp:revision>
  <cp:lastPrinted>2008-02-01T21:09:00Z</cp:lastPrinted>
  <dcterms:created xsi:type="dcterms:W3CDTF">2025-11-19T13:19:00Z</dcterms:created>
  <dcterms:modified xsi:type="dcterms:W3CDTF">2025-11-21T17:11:00Z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